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19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19833"/>
      <w:bookmarkEnd w:id="0"/>
      <w:r>
        <w:t>ЦЕЛЕВЫЕ ЗНАЧЕНИЯ</w:t>
      </w:r>
    </w:p>
    <w:p w:rsidR="00F00AD4" w:rsidRDefault="00F00AD4">
      <w:pPr>
        <w:pStyle w:val="ConsPlusTitle"/>
        <w:jc w:val="center"/>
      </w:pPr>
      <w:r>
        <w:t>КРИТЕРИЕВ ДОСТУПНОСТИ И КАЧЕСТВА МЕДИЦИНСКОЙ ПОМОЩИ,</w:t>
      </w:r>
    </w:p>
    <w:p w:rsidR="00F00AD4" w:rsidRDefault="00F00AD4">
      <w:pPr>
        <w:pStyle w:val="ConsPlusTitle"/>
        <w:jc w:val="center"/>
      </w:pPr>
      <w:r>
        <w:t>ОКАЗЫВАЕМОЙ В РАМКАХ ПРОГРАММЫ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Целевые значения критериев доступности медицинской помощи: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опрошенных): 2024 год - 62,0%, в том числе городского населения - 62,0%, сельского населения - 52,0%; 2025 год - 62,0%, в том числе городского населения - 62,0%, сельского населения - 52,0%; 2026 год - 62,0%, в том числе городского населения - 62,0%, сельского населения - 52,0%;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Программу: 2024 год - 9,4%; 2025 год - 9,4%; 2026 год - 9,5%;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Программу: 2024 год - 2,3%; 2025 год - 2,3%; 2026 год - 2,3%;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страхования: 2024 год - 4,0%; 2025 год - 4,0%; 2026 год - 4,0%;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посещений выездной патронажной службы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населению: 2024 год - 20,0%; 2025 год - 25,0%; 2026 год - 30,0%;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Республики Карелия, на территории которой указанные пациенты зарегистрированы по месту жительства: 2024 год - 3 человека; 2025 год - 3 человека; 2026 год - 3 человека;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число пациентов, зарегистрированных на территории Республики Карелия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соглашения: 2024 год - 0 человек; 2025 год - 0 человек; 2026 год - 0 человек;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заболеваниями: 2024 год - 84,7%; 2025 год - 84,7%; 2026 год - 84,7%;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наблюдения: 2024 год - 100,0%; 2025 год - 100,0%; 2026 год - 100,0%;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граждан: 2024 год - 41,4%; 2025 год - 41,4%; 2026 год - 41,4%; Целевые значения критериев качества медицинской помощи: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года: 2024 год - 1,5%; 2025 год - 1,5%; 2026 год - 1,5%;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lastRenderedPageBreak/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несовершеннолетних: 2024 год - 2,5%; 2025 год - 3,0%; 2026 год - 3,5%;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года: 2024 год - 6,0%; 2025 год - 6,5%; 2026 год - 6,5%;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осмотры: 2024 год - 0,2%; 2025 год - 0,3%; 2026 год - 0,3%;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новообразованиями: 2024 год - 99,8%; 2025 год - 100,0%; 2026 год - 100,0%;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миокарда: 2024 год - 81,5%; 2025 год - 81,5%; 2026 год - 81,5%;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ее проведению: 2024 год - 90,0%; 2025 год - 90,0%; 2026 год - 90,0%;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помощи: 2024 год - 48,0%; 2025 год - 49,0%; 2026 год - 49,0%;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проведению: 2024 год - 75,0%; 2025 год - 75,0%; 2026 год - 75,0%;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болезнями: 2024 год - 14,0%; 2025 год - 14,5%; 2026 год - 14,5%;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заболевания: 2024 год - 8,0%; 2025 год - 8,5%; 2026 год - 8,5%;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центры: 2024 год - 7,5%; 2025 год - 8,0%; 2026 год - 8,0%;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помощи: 2024 год - 70,0%; 2025 год - 80,0%; 2026 год - 80,0%;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</w:t>
      </w:r>
      <w:r>
        <w:lastRenderedPageBreak/>
        <w:t>репродуктивных технологий клинических рекомендаций "Женское бесплодие": 2024 год - 100,0%; 2025 год - 100,0%; 2026 год - 100,0%;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число циклов ЭКО, выполняемых медицинской организацией, в течение одного года: 2024 год - 560,0 единиц; 2025 год - 560,0 единиц; 2026 год - 560,0 единиц;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эмбрионов): 2024 год - 33,0%; 2025 год - 34,0%; 2026 год - 35,0%;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Программы: 2024 год - до 3; 2025 год - до 3; 2026 год - до 3;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количество случаев госпитализации с диагнозом "бронхиальная астма" на 100 тыс. населения в год: 2024 год - 80 случаев; 2025 год - 81 случаев; 2026 год - 81 случай;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количество случаев госпитализации с диагнозом "хроническая обструктивная болезнь легких" на 100 тыс. населения: 2024 год - 65 случаев; 2025 год - 65,5 случая; 2026 год - 65,5 случая;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количество случаев госпитализации с диагнозом "хроническая сердечная недостаточность" на 100 тыс. населения в год: 2024 год - 190 случаев; 2025 год - 193 случая; 2026 год - 193 случая;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год: 2024 год - 247 случаев; 2025 год - 250 случаев; 2026 год - 250 случаев;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количество случаев госпитализации с диагнозом "сахарный диабет" на 100 тыс. населения в год: 2024 год - 208 случаев; 2025 год - 210 случаев; 2026 год - 210 случаев;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количество пациентов с гепатитом С, получивших противовирусную терапию: 2024 год - 10,5 случая; 2025 год - 11,7 случая, 2026 год - 11,7 случая;</w:t>
      </w:r>
    </w:p>
    <w:p w:rsidR="00F00AD4" w:rsidRDefault="00F00AD4" w:rsidP="009D75AE">
      <w:pPr>
        <w:pStyle w:val="ConsPlusNormal"/>
        <w:spacing w:before="22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диагноза: 2024 год - 15,0%; 2025 год - 15,0%; 2025 год - 15,0%.</w:t>
      </w:r>
      <w:bookmarkStart w:id="1" w:name="_GoBack"/>
      <w:bookmarkEnd w:id="1"/>
    </w:p>
    <w:sectPr w:rsidR="00F00AD4" w:rsidSect="009D75A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0077AD"/>
    <w:rsid w:val="000645F4"/>
    <w:rsid w:val="002451B0"/>
    <w:rsid w:val="002E53DD"/>
    <w:rsid w:val="003B19D9"/>
    <w:rsid w:val="004C6356"/>
    <w:rsid w:val="00703CC6"/>
    <w:rsid w:val="007160FE"/>
    <w:rsid w:val="00792D14"/>
    <w:rsid w:val="00816979"/>
    <w:rsid w:val="008B7380"/>
    <w:rsid w:val="008D044A"/>
    <w:rsid w:val="009B11E9"/>
    <w:rsid w:val="009D75AE"/>
    <w:rsid w:val="00A51D99"/>
    <w:rsid w:val="00B21754"/>
    <w:rsid w:val="00BC6E26"/>
    <w:rsid w:val="00C55A1B"/>
    <w:rsid w:val="00D343DC"/>
    <w:rsid w:val="00D969DD"/>
    <w:rsid w:val="00E0542E"/>
    <w:rsid w:val="00F00AD4"/>
    <w:rsid w:val="00F13E0E"/>
    <w:rsid w:val="00F3168B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2024-01-18T08:51:00Z</dcterms:created>
  <dcterms:modified xsi:type="dcterms:W3CDTF">2024-01-18T08:51:00Z</dcterms:modified>
</cp:coreProperties>
</file>